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C44" w:rsidRPr="006C079F" w:rsidRDefault="00605C44" w:rsidP="00605C44">
      <w:pPr>
        <w:tabs>
          <w:tab w:val="center" w:pos="2580"/>
        </w:tabs>
        <w:spacing w:after="0" w:line="240" w:lineRule="auto"/>
        <w:ind w:firstLine="2552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6C079F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1C0BA38D" wp14:editId="058E0BA1">
            <wp:extent cx="506095" cy="621665"/>
            <wp:effectExtent l="0" t="0" r="8255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C44" w:rsidRPr="006C079F" w:rsidRDefault="00605C44" w:rsidP="00605C44">
      <w:pPr>
        <w:tabs>
          <w:tab w:val="center" w:pos="2580"/>
        </w:tabs>
        <w:spacing w:after="0" w:line="240" w:lineRule="auto"/>
        <w:ind w:firstLine="1418"/>
        <w:rPr>
          <w:rFonts w:ascii="Arial" w:eastAsia="Times New Roman" w:hAnsi="Arial" w:cs="Arial"/>
          <w:b/>
          <w:sz w:val="24"/>
          <w:szCs w:val="24"/>
        </w:rPr>
      </w:pPr>
      <w:r w:rsidRPr="006C079F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605C44" w:rsidRPr="006C079F" w:rsidRDefault="00605C44" w:rsidP="00605C44">
      <w:pPr>
        <w:tabs>
          <w:tab w:val="center" w:pos="2580"/>
        </w:tabs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  <w:r w:rsidRPr="006C079F">
        <w:rPr>
          <w:rFonts w:ascii="Arial" w:eastAsia="Times New Roman" w:hAnsi="Arial" w:cs="Arial"/>
          <w:b/>
          <w:sz w:val="24"/>
          <w:szCs w:val="24"/>
        </w:rPr>
        <w:t>BJELOVARSKO-BILOGORSKA ŽUPANIJA</w:t>
      </w:r>
    </w:p>
    <w:p w:rsidR="00605C44" w:rsidRPr="006C079F" w:rsidRDefault="00605C44" w:rsidP="00605C44">
      <w:pPr>
        <w:tabs>
          <w:tab w:val="center" w:pos="2580"/>
        </w:tabs>
        <w:spacing w:after="0" w:line="240" w:lineRule="auto"/>
        <w:ind w:left="1701" w:hanging="425"/>
        <w:rPr>
          <w:sz w:val="24"/>
          <w:szCs w:val="24"/>
        </w:rPr>
      </w:pPr>
      <w:r w:rsidRPr="006C079F">
        <w:rPr>
          <w:rFonts w:ascii="Arial" w:eastAsia="Times New Roman" w:hAnsi="Arial" w:cs="Arial"/>
          <w:spacing w:val="80"/>
          <w:sz w:val="24"/>
          <w:szCs w:val="24"/>
        </w:rPr>
        <w:t>GRAD BJELOVAR</w:t>
      </w:r>
    </w:p>
    <w:p w:rsidR="00605C44" w:rsidRPr="006C079F" w:rsidRDefault="00605C44" w:rsidP="00605C44">
      <w:pPr>
        <w:tabs>
          <w:tab w:val="center" w:pos="2580"/>
        </w:tabs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</w:rPr>
      </w:pPr>
      <w:r w:rsidRPr="006C079F">
        <w:rPr>
          <w:rFonts w:ascii="Arial" w:eastAsia="Times New Roman" w:hAnsi="Arial" w:cs="Arial"/>
          <w:sz w:val="24"/>
          <w:szCs w:val="24"/>
        </w:rPr>
        <w:t>G R A D O N A Č E L N I K</w:t>
      </w:r>
    </w:p>
    <w:p w:rsidR="00605C44" w:rsidRPr="006C079F" w:rsidRDefault="00605C44" w:rsidP="00605C4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Temeljem članka 29. stavka 1. podstavka 2. Pravilnika o financiranju programa, projekata i javnih potreba sredstvima proračuna Grada Bjelovara („Službeni glasnik Grada Bjelovara“ 3a/15), Javnog poziva za dodjelu jednokratnih financijskih potpora udrugama iz Proračuna Grada Bjelovara za 2019. godinu (KLASA: 402-08/18-01/146, URBROJ: 2103/01-01-19-3) i Uputa za prijavitelje (KLASA: 402-08/18-01/146, URBROJ: 2103/01-01-19-4) Gradonačelnik Gr</w:t>
      </w:r>
      <w:r>
        <w:rPr>
          <w:rFonts w:ascii="Arial" w:hAnsi="Arial" w:cs="Arial"/>
          <w:sz w:val="24"/>
          <w:szCs w:val="24"/>
        </w:rPr>
        <w:t>a</w:t>
      </w:r>
      <w:r w:rsidRPr="006C079F">
        <w:rPr>
          <w:rFonts w:ascii="Arial" w:hAnsi="Arial" w:cs="Arial"/>
          <w:sz w:val="24"/>
          <w:szCs w:val="24"/>
        </w:rPr>
        <w:t>da Bjelovara donosi</w:t>
      </w:r>
    </w:p>
    <w:p w:rsidR="00605C44" w:rsidRPr="006C079F" w:rsidRDefault="00605C44" w:rsidP="00605C44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>ODLUKA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 xml:space="preserve">o odobravanju i raspoređivanju jednokratnih 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 xml:space="preserve">financijskih potpora udrugama iz sredstava Proračuna Grada Bjelovara 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 xml:space="preserve">za 2019. godinu 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1.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Ovom Odlukom odobravaju se i raspoređuju jednokratne financijske potpore udrugama iz sredstava Proračuna Grada Bjelovara za 2019. godinu.</w:t>
      </w:r>
    </w:p>
    <w:p w:rsidR="00605C44" w:rsidRPr="006C079F" w:rsidRDefault="00605C44" w:rsidP="00605C44">
      <w:pPr>
        <w:pStyle w:val="Obinitekst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2.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605C44" w:rsidRDefault="00605C44" w:rsidP="00605C44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Odobravaju se i raspoređuju financijska sredstva za aktivnosti udruge:</w:t>
      </w:r>
    </w:p>
    <w:tbl>
      <w:tblPr>
        <w:tblW w:w="103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1842"/>
        <w:gridCol w:w="3166"/>
        <w:gridCol w:w="1417"/>
      </w:tblGrid>
      <w:tr w:rsidR="00605C44" w:rsidRPr="006C079F" w:rsidTr="00337A1E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C44" w:rsidRPr="006C079F" w:rsidRDefault="00605C44" w:rsidP="0033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C44" w:rsidRPr="006C079F" w:rsidRDefault="00605C44" w:rsidP="0033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C44" w:rsidRPr="006C079F" w:rsidRDefault="00605C44" w:rsidP="0033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C44" w:rsidRPr="006C079F" w:rsidRDefault="00605C44" w:rsidP="0033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Podnositelj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C44" w:rsidRPr="006C079F" w:rsidRDefault="00605C44" w:rsidP="0033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C44" w:rsidRPr="006C079F" w:rsidRDefault="00605C44" w:rsidP="00337A1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C44" w:rsidRPr="006C079F" w:rsidRDefault="00605C44" w:rsidP="0033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C44" w:rsidRPr="006C079F" w:rsidRDefault="00605C44" w:rsidP="0033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Aktivnost: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C44" w:rsidRPr="006C079F" w:rsidRDefault="00605C44" w:rsidP="0033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Iznos odobrenih financijskih sredstava (kn)</w:t>
            </w:r>
          </w:p>
        </w:tc>
      </w:tr>
      <w:tr w:rsidR="00605C44" w:rsidRPr="006C079F" w:rsidTr="00337A1E">
        <w:trPr>
          <w:trHeight w:val="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44" w:rsidRPr="006C079F" w:rsidRDefault="00605C44" w:rsidP="00337A1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44" w:rsidRPr="006C079F" w:rsidRDefault="00605C44" w:rsidP="00337A1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HORKUD Golub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44" w:rsidRPr="00A73E72" w:rsidRDefault="00605C44" w:rsidP="00337A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73E7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42681691949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44" w:rsidRPr="006C079F" w:rsidRDefault="00605C44" w:rsidP="00337A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2019. „HORKUD Golub“ Gradišćanskim Hrvatima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44" w:rsidRPr="006C079F" w:rsidRDefault="00605C44" w:rsidP="00337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6.000,00</w:t>
            </w:r>
          </w:p>
        </w:tc>
      </w:tr>
      <w:tr w:rsidR="00605C44" w:rsidRPr="006C079F" w:rsidTr="00337A1E">
        <w:trPr>
          <w:trHeight w:val="756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44" w:rsidRPr="006C079F" w:rsidRDefault="00605C44" w:rsidP="00337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6C079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Ukupno odobrena financijska sredstva: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44" w:rsidRPr="006C079F" w:rsidRDefault="00605C44" w:rsidP="00337A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6.000,00</w:t>
            </w:r>
          </w:p>
        </w:tc>
      </w:tr>
    </w:tbl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605C44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3.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605C44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Ova Odluka objavit će se na mrežnim stranicama Grada Bjelovara.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4.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 xml:space="preserve">Sukladno članku 35. Pravilnika o financiranju programa ili projekata i javnih potreba sredstvima proračuna Grada Bjelovara („Službeni glasnik Grada Bjelovara“, broj 3a/15) Grad Bjelovar će sa svim udrugama kojima su odobrena financijska sredstva potpisati ugovore o financiranju aktivnosti, kojima će se utvrditi međusobna prava i obveze ugovornih strana. </w:t>
      </w:r>
    </w:p>
    <w:p w:rsidR="00605C44" w:rsidRPr="006C079F" w:rsidRDefault="00605C44" w:rsidP="00605C44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lastRenderedPageBreak/>
        <w:t xml:space="preserve">Članak 5. </w:t>
      </w:r>
    </w:p>
    <w:p w:rsidR="00605C44" w:rsidRPr="006C079F" w:rsidRDefault="00605C44" w:rsidP="00605C44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Ova Odluka stupa na snagu danom donošenja.</w:t>
      </w:r>
    </w:p>
    <w:p w:rsidR="00605C44" w:rsidRPr="006C079F" w:rsidRDefault="00605C44" w:rsidP="00605C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5C44" w:rsidRPr="006C079F" w:rsidRDefault="00605C44" w:rsidP="00605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KLASA: 402-08/18-01/146</w:t>
      </w:r>
    </w:p>
    <w:p w:rsidR="00605C44" w:rsidRPr="006C079F" w:rsidRDefault="00605C44" w:rsidP="00605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URBROJ: 2103/01-01-19-</w:t>
      </w:r>
      <w:r>
        <w:rPr>
          <w:rFonts w:ascii="Arial" w:hAnsi="Arial" w:cs="Arial"/>
          <w:sz w:val="24"/>
          <w:szCs w:val="24"/>
        </w:rPr>
        <w:t>62</w:t>
      </w:r>
    </w:p>
    <w:p w:rsidR="00605C44" w:rsidRPr="006C079F" w:rsidRDefault="00605C44" w:rsidP="00605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 xml:space="preserve">Bjelovar, </w:t>
      </w:r>
      <w:r>
        <w:rPr>
          <w:rFonts w:ascii="Arial" w:hAnsi="Arial" w:cs="Arial"/>
          <w:sz w:val="24"/>
          <w:szCs w:val="24"/>
        </w:rPr>
        <w:t xml:space="preserve">1. srpnja </w:t>
      </w:r>
      <w:r w:rsidRPr="006C079F">
        <w:rPr>
          <w:rFonts w:ascii="Arial" w:hAnsi="Arial" w:cs="Arial"/>
          <w:sz w:val="24"/>
          <w:szCs w:val="24"/>
        </w:rPr>
        <w:t xml:space="preserve">2019. </w:t>
      </w:r>
    </w:p>
    <w:p w:rsidR="00605C44" w:rsidRPr="006C079F" w:rsidRDefault="00605C44" w:rsidP="00605C44">
      <w:pPr>
        <w:spacing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C079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GRADONAČELNIK </w:t>
      </w:r>
    </w:p>
    <w:p w:rsidR="00605C44" w:rsidRPr="006C079F" w:rsidRDefault="00605C44" w:rsidP="00605C44">
      <w:pPr>
        <w:spacing w:line="240" w:lineRule="auto"/>
        <w:ind w:left="6096"/>
        <w:rPr>
          <w:sz w:val="24"/>
          <w:szCs w:val="24"/>
        </w:rPr>
      </w:pPr>
      <w:r w:rsidRPr="006C079F">
        <w:rPr>
          <w:rFonts w:ascii="Arial" w:eastAsia="Times New Roman" w:hAnsi="Arial" w:cs="Arial"/>
          <w:sz w:val="24"/>
          <w:szCs w:val="24"/>
          <w:lang w:eastAsia="hr-HR"/>
        </w:rPr>
        <w:t xml:space="preserve">Dario </w:t>
      </w:r>
      <w:proofErr w:type="spellStart"/>
      <w:r w:rsidRPr="006C079F">
        <w:rPr>
          <w:rFonts w:ascii="Arial" w:eastAsia="Times New Roman" w:hAnsi="Arial" w:cs="Arial"/>
          <w:sz w:val="24"/>
          <w:szCs w:val="24"/>
          <w:lang w:eastAsia="hr-HR"/>
        </w:rPr>
        <w:t>Hrebak</w:t>
      </w:r>
      <w:proofErr w:type="spellEnd"/>
      <w:r w:rsidRPr="006C079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605C44" w:rsidRPr="006C079F" w:rsidRDefault="00605C44" w:rsidP="00605C44">
      <w:pPr>
        <w:rPr>
          <w:sz w:val="24"/>
          <w:szCs w:val="24"/>
        </w:rPr>
      </w:pPr>
    </w:p>
    <w:p w:rsidR="00605C44" w:rsidRPr="006C079F" w:rsidRDefault="00605C44" w:rsidP="00605C44">
      <w:pPr>
        <w:rPr>
          <w:sz w:val="24"/>
          <w:szCs w:val="24"/>
        </w:rPr>
      </w:pPr>
    </w:p>
    <w:p w:rsidR="002A0D7B" w:rsidRDefault="002A0D7B"/>
    <w:sectPr w:rsidR="002A0D7B" w:rsidSect="001479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E3D"/>
    <w:multiLevelType w:val="hybridMultilevel"/>
    <w:tmpl w:val="DC181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44"/>
    <w:rsid w:val="002A0D7B"/>
    <w:rsid w:val="00605C44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54C13-05A6-4A83-B9D2-C9F3EFC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C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605C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605C4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05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Skukan</dc:creator>
  <cp:keywords/>
  <dc:description/>
  <cp:lastModifiedBy>Ana Milčić</cp:lastModifiedBy>
  <cp:revision>2</cp:revision>
  <dcterms:created xsi:type="dcterms:W3CDTF">2019-07-01T11:43:00Z</dcterms:created>
  <dcterms:modified xsi:type="dcterms:W3CDTF">2019-07-01T11:43:00Z</dcterms:modified>
</cp:coreProperties>
</file>