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8B97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</w:rPr>
        <w:t xml:space="preserve">KLASA: 944-01/21-01/24                                                                      </w:t>
      </w:r>
    </w:p>
    <w:p w14:paraId="22A3101A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URBROJ: 2103/01-01-21-6                                             </w:t>
      </w:r>
      <w:r>
        <w:rPr>
          <w:rFonts w:ascii="Arial" w:hAnsi="Arial" w:cs="Arial"/>
          <w:b/>
          <w:szCs w:val="24"/>
          <w:lang w:val="hr-HR"/>
        </w:rPr>
        <w:tab/>
      </w:r>
    </w:p>
    <w:p w14:paraId="64AD6CAA" w14:textId="77777777" w:rsidR="00341496" w:rsidRDefault="00341496" w:rsidP="00341496">
      <w:pPr>
        <w:ind w:left="2625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                                          </w:t>
      </w:r>
    </w:p>
    <w:p w14:paraId="6C2EB0F0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Grad Bjelovar na temelju Odluke o raspisivanju Javnog poziva za prodaju </w:t>
      </w:r>
      <w:bookmarkStart w:id="0" w:name="_Hlk55910038"/>
      <w:r>
        <w:rPr>
          <w:rFonts w:ascii="Arial" w:hAnsi="Arial" w:cs="Arial"/>
          <w:bCs/>
          <w:szCs w:val="24"/>
        </w:rPr>
        <w:t xml:space="preserve">k.č.br. </w:t>
      </w:r>
      <w:bookmarkStart w:id="1" w:name="_Hlk70425710"/>
      <w:r>
        <w:rPr>
          <w:rFonts w:ascii="Arial" w:hAnsi="Arial" w:cs="Arial"/>
          <w:bCs/>
          <w:szCs w:val="24"/>
        </w:rPr>
        <w:t xml:space="preserve">1722, </w:t>
      </w:r>
      <w:proofErr w:type="spellStart"/>
      <w:r>
        <w:rPr>
          <w:rFonts w:ascii="Arial" w:hAnsi="Arial" w:cs="Arial"/>
          <w:bCs/>
          <w:szCs w:val="24"/>
        </w:rPr>
        <w:t>k.o.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bookmarkEnd w:id="0"/>
      <w:bookmarkEnd w:id="1"/>
      <w:proofErr w:type="spellStart"/>
      <w:r>
        <w:rPr>
          <w:rFonts w:ascii="Arial" w:hAnsi="Arial" w:cs="Arial"/>
          <w:bCs/>
          <w:szCs w:val="24"/>
        </w:rPr>
        <w:t>Bjelovar</w:t>
      </w:r>
      <w:proofErr w:type="spellEnd"/>
      <w:r>
        <w:rPr>
          <w:rFonts w:ascii="Arial" w:hAnsi="Arial" w:cs="Arial"/>
          <w:bCs/>
          <w:szCs w:val="24"/>
        </w:rPr>
        <w:t xml:space="preserve"> Novi</w:t>
      </w:r>
      <w:r>
        <w:rPr>
          <w:rFonts w:ascii="Arial" w:hAnsi="Arial" w:cs="Arial"/>
          <w:szCs w:val="24"/>
          <w:lang w:val="hr-HR"/>
        </w:rPr>
        <w:t>, KLASA: 944-01/21-01/24, URBROJ: 2103/01-01-21-4 od 16. srpnja 2021. godine,  raspisuje</w:t>
      </w:r>
    </w:p>
    <w:p w14:paraId="5646D8B4" w14:textId="77777777" w:rsidR="00341496" w:rsidRDefault="00341496" w:rsidP="00341496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6F4526B" w14:textId="77777777" w:rsidR="00341496" w:rsidRDefault="00341496" w:rsidP="00341496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Javni poziv za javno nadmetanje putem usmene javne dražbe za prodaju nekretnine u vlasništvu Grada Bjelovara</w:t>
      </w:r>
    </w:p>
    <w:p w14:paraId="160ADBB1" w14:textId="77777777" w:rsidR="00341496" w:rsidRDefault="00341496" w:rsidP="00341496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399AE2DA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A)</w:t>
      </w:r>
      <w:r>
        <w:rPr>
          <w:rFonts w:ascii="Arial" w:hAnsi="Arial" w:cs="Arial"/>
          <w:szCs w:val="24"/>
          <w:lang w:val="hr-HR"/>
        </w:rPr>
        <w:t xml:space="preserve"> Javni poziv</w:t>
      </w:r>
      <w:r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za javno nadmetanje putem usmene javne dražbe raspisuje se za  nekretninu u vlasništvu Grada Bjelovara upisanu kod Općinskog suda u Bjelovaru, Zemljišnoknjižnog odjela Bjelovar, </w:t>
      </w:r>
      <w:r>
        <w:rPr>
          <w:rFonts w:ascii="Arial" w:hAnsi="Arial" w:cs="Arial"/>
          <w:b/>
          <w:szCs w:val="24"/>
          <w:lang w:val="hr-HR"/>
        </w:rPr>
        <w:t>k.o. Bjelovar Novi</w:t>
      </w:r>
      <w:r>
        <w:rPr>
          <w:rFonts w:ascii="Arial" w:hAnsi="Arial" w:cs="Arial"/>
          <w:szCs w:val="24"/>
          <w:lang w:val="hr-HR"/>
        </w:rPr>
        <w:t xml:space="preserve"> i to:</w:t>
      </w:r>
    </w:p>
    <w:p w14:paraId="05FD9EF7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bookmarkStart w:id="2" w:name="_Hlk77245512"/>
      <w:r>
        <w:rPr>
          <w:rFonts w:ascii="Arial" w:hAnsi="Arial" w:cs="Arial"/>
          <w:b/>
          <w:szCs w:val="24"/>
        </w:rPr>
        <w:t xml:space="preserve">- </w:t>
      </w:r>
      <w:bookmarkStart w:id="3" w:name="_Hlk77244515"/>
      <w:r>
        <w:rPr>
          <w:rFonts w:ascii="Arial" w:hAnsi="Arial" w:cs="Arial"/>
          <w:b/>
          <w:szCs w:val="24"/>
        </w:rPr>
        <w:t xml:space="preserve">k.č.br. </w:t>
      </w:r>
      <w:bookmarkStart w:id="4" w:name="_Hlk79576574"/>
      <w:r>
        <w:rPr>
          <w:rFonts w:ascii="Arial" w:hAnsi="Arial" w:cs="Arial"/>
          <w:b/>
          <w:szCs w:val="24"/>
        </w:rPr>
        <w:t>1722</w:t>
      </w:r>
      <w:bookmarkEnd w:id="4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broj</w:t>
      </w:r>
      <w:proofErr w:type="spellEnd"/>
      <w:r>
        <w:rPr>
          <w:rFonts w:ascii="Arial" w:hAnsi="Arial" w:cs="Arial"/>
          <w:b/>
          <w:szCs w:val="24"/>
        </w:rPr>
        <w:t xml:space="preserve"> D.L.16-2, 16-1, </w:t>
      </w:r>
      <w:proofErr w:type="spellStart"/>
      <w:r>
        <w:rPr>
          <w:rFonts w:ascii="Arial" w:hAnsi="Arial" w:cs="Arial"/>
          <w:b/>
          <w:szCs w:val="24"/>
        </w:rPr>
        <w:t>dvorište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Blajburških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žrtava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površine</w:t>
      </w:r>
      <w:proofErr w:type="spellEnd"/>
      <w:r>
        <w:rPr>
          <w:rFonts w:ascii="Arial" w:hAnsi="Arial" w:cs="Arial"/>
          <w:b/>
          <w:szCs w:val="24"/>
        </w:rPr>
        <w:t xml:space="preserve"> 1321 m², </w:t>
      </w:r>
      <w:r>
        <w:rPr>
          <w:rFonts w:ascii="Arial" w:eastAsiaTheme="minorEastAsia" w:hAnsi="Arial" w:cs="Arial"/>
          <w:b/>
        </w:rPr>
        <w:t>zk.ul.br. 2513</w:t>
      </w:r>
      <w:bookmarkEnd w:id="2"/>
      <w:r>
        <w:rPr>
          <w:rFonts w:ascii="Arial" w:eastAsiaTheme="minorEastAsia" w:hAnsi="Arial" w:cs="Arial"/>
          <w:b/>
        </w:rPr>
        <w:t xml:space="preserve">, </w:t>
      </w:r>
      <w:bookmarkEnd w:id="3"/>
      <w:r>
        <w:rPr>
          <w:rFonts w:ascii="Arial" w:hAnsi="Arial" w:cs="Arial"/>
          <w:b/>
          <w:szCs w:val="24"/>
        </w:rPr>
        <w:t xml:space="preserve">po </w:t>
      </w:r>
      <w:r>
        <w:rPr>
          <w:rFonts w:ascii="Arial" w:hAnsi="Arial" w:cs="Arial"/>
          <w:b/>
          <w:szCs w:val="24"/>
          <w:lang w:val="hr-HR"/>
        </w:rPr>
        <w:t>početnoj cijeni od 50.000,00 kn</w:t>
      </w:r>
      <w:r>
        <w:rPr>
          <w:rFonts w:ascii="Arial" w:hAnsi="Arial" w:cs="Arial"/>
          <w:szCs w:val="24"/>
          <w:lang w:val="hr-HR"/>
        </w:rPr>
        <w:t xml:space="preserve"> (</w:t>
      </w:r>
      <w:proofErr w:type="spellStart"/>
      <w:r>
        <w:rPr>
          <w:rFonts w:ascii="Arial" w:hAnsi="Arial" w:cs="Arial"/>
          <w:szCs w:val="24"/>
          <w:lang w:val="hr-HR"/>
        </w:rPr>
        <w:t>pedesettisućakuna</w:t>
      </w:r>
      <w:proofErr w:type="spellEnd"/>
      <w:r>
        <w:rPr>
          <w:rFonts w:ascii="Arial" w:hAnsi="Arial" w:cs="Arial"/>
          <w:szCs w:val="24"/>
          <w:lang w:val="hr-HR"/>
        </w:rPr>
        <w:t>).</w:t>
      </w:r>
    </w:p>
    <w:p w14:paraId="6DC80E11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Nekretninama se raspolaže u stanju „viđeno-kupljeno“.</w:t>
      </w:r>
    </w:p>
    <w:p w14:paraId="2ED0A60D" w14:textId="77777777" w:rsidR="00341496" w:rsidRDefault="00341496" w:rsidP="00341496">
      <w:pPr>
        <w:rPr>
          <w:rFonts w:ascii="Arial" w:hAnsi="Arial" w:cs="Arial"/>
          <w:szCs w:val="24"/>
          <w:lang w:val="hr-HR"/>
        </w:rPr>
      </w:pPr>
    </w:p>
    <w:p w14:paraId="157F0E93" w14:textId="77777777" w:rsidR="00341496" w:rsidRDefault="00341496" w:rsidP="00341496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Pravo sudjelovanja u javnom natječaju imaju sve fizičke osobe koje imaju </w:t>
      </w:r>
      <w:bookmarkStart w:id="5" w:name="_Hlk18324273"/>
      <w:r>
        <w:rPr>
          <w:rFonts w:ascii="Arial" w:hAnsi="Arial" w:cs="Arial"/>
        </w:rPr>
        <w:t>državljanstvo Republike Hrvatske</w:t>
      </w:r>
      <w:bookmarkEnd w:id="5"/>
      <w:r>
        <w:rPr>
          <w:rFonts w:ascii="Arial" w:hAnsi="Arial" w:cs="Arial"/>
        </w:rPr>
        <w:t xml:space="preserve">, državljanstvo država koje čine Europski gospodarski prostor te državljani onih država s kojima Republika Hrvatska ima Ugovor o reciprocitetu o stjecanju nekretnina te pravne osobe koje imaju sjedište u Republici </w:t>
      </w:r>
    </w:p>
    <w:p w14:paraId="465EECAD" w14:textId="77777777" w:rsidR="00341496" w:rsidRDefault="00341496" w:rsidP="00341496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Hrvatskoj ili državi koja čini Europski gospodarski prostor.</w:t>
      </w:r>
    </w:p>
    <w:p w14:paraId="42AA896E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23671FF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C) </w:t>
      </w:r>
      <w:r>
        <w:rPr>
          <w:rFonts w:ascii="Arial" w:hAnsi="Arial" w:cs="Arial"/>
          <w:szCs w:val="24"/>
          <w:lang w:val="hr-HR"/>
        </w:rPr>
        <w:t xml:space="preserve">Jamčevina se  uplaćuje u visini od </w:t>
      </w:r>
      <w:r>
        <w:rPr>
          <w:rFonts w:ascii="Arial" w:hAnsi="Arial" w:cs="Arial"/>
          <w:b/>
          <w:szCs w:val="24"/>
          <w:lang w:val="hr-HR"/>
        </w:rPr>
        <w:t>10 %</w:t>
      </w:r>
      <w:r>
        <w:rPr>
          <w:rFonts w:ascii="Arial" w:hAnsi="Arial" w:cs="Arial"/>
          <w:szCs w:val="24"/>
          <w:lang w:val="hr-HR"/>
        </w:rPr>
        <w:t xml:space="preserve"> od početne kupoprodajne cijene nekretnine,  na račun Grada Bjelovara broj HR 4324020061802400001, </w:t>
      </w:r>
      <w:r>
        <w:rPr>
          <w:rFonts w:ascii="Arial" w:hAnsi="Arial" w:cs="Arial"/>
          <w:b/>
          <w:szCs w:val="24"/>
          <w:lang w:val="hr-HR"/>
        </w:rPr>
        <w:t>model 68</w:t>
      </w:r>
      <w:r>
        <w:rPr>
          <w:rFonts w:ascii="Arial" w:hAnsi="Arial" w:cs="Arial"/>
          <w:szCs w:val="24"/>
          <w:lang w:val="hr-HR"/>
        </w:rPr>
        <w:t xml:space="preserve">, poziv na broj </w:t>
      </w:r>
      <w:r>
        <w:rPr>
          <w:rFonts w:ascii="Arial" w:hAnsi="Arial" w:cs="Arial"/>
          <w:b/>
          <w:szCs w:val="24"/>
          <w:lang w:val="hr-HR"/>
        </w:rPr>
        <w:t>7242-OIB</w:t>
      </w:r>
      <w:r>
        <w:rPr>
          <w:rFonts w:ascii="Arial" w:hAnsi="Arial" w:cs="Arial"/>
          <w:szCs w:val="24"/>
          <w:lang w:val="hr-HR"/>
        </w:rPr>
        <w:t>. Presliku dokaza o  uplati potrebno je priložiti uz ponudu.</w:t>
      </w:r>
    </w:p>
    <w:p w14:paraId="4642533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797F7B4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2AA9879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44C3B799" w14:textId="77777777" w:rsidR="00341496" w:rsidRDefault="00341496" w:rsidP="00341496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D) </w:t>
      </w:r>
      <w:r>
        <w:rPr>
          <w:rFonts w:ascii="Arial" w:hAnsi="Arial" w:cs="Arial"/>
          <w:szCs w:val="24"/>
          <w:lang w:val="hr-HR"/>
        </w:rPr>
        <w:t xml:space="preserve"> Natjecati se mogu sve pravne i fizičke osobe navedene pod točkom B) dostavom zapečaćenih pisanih prijava na adresu: Grad Bjelovar, Trg E. Kvaternika 2, 43000 Bjelovar, s napomenom </w:t>
      </w:r>
      <w:r>
        <w:rPr>
          <w:rFonts w:ascii="Arial" w:hAnsi="Arial" w:cs="Arial"/>
          <w:b/>
          <w:szCs w:val="24"/>
          <w:lang w:val="hr-HR"/>
        </w:rPr>
        <w:t xml:space="preserve">„ne otvaraj- Javni poziv za prodaju nekretnina </w:t>
      </w:r>
      <w:r>
        <w:rPr>
          <w:rFonts w:ascii="Arial" w:hAnsi="Arial" w:cs="Arial"/>
          <w:b/>
          <w:szCs w:val="24"/>
        </w:rPr>
        <w:t xml:space="preserve">k.č.br. 1722, </w:t>
      </w:r>
      <w:proofErr w:type="spellStart"/>
      <w:r>
        <w:rPr>
          <w:rFonts w:ascii="Arial" w:hAnsi="Arial" w:cs="Arial"/>
          <w:b/>
          <w:szCs w:val="24"/>
        </w:rPr>
        <w:t>k.o.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Bjelovar</w:t>
      </w:r>
      <w:proofErr w:type="spellEnd"/>
      <w:r>
        <w:rPr>
          <w:rFonts w:ascii="Arial" w:hAnsi="Arial" w:cs="Arial"/>
          <w:b/>
          <w:szCs w:val="24"/>
        </w:rPr>
        <w:t xml:space="preserve"> Novi</w:t>
      </w:r>
      <w:r>
        <w:rPr>
          <w:rFonts w:ascii="Arial" w:hAnsi="Arial" w:cs="Arial"/>
          <w:b/>
          <w:szCs w:val="24"/>
          <w:lang w:val="hr-HR"/>
        </w:rPr>
        <w:t xml:space="preserve">. </w:t>
      </w:r>
    </w:p>
    <w:p w14:paraId="23673935" w14:textId="77777777" w:rsidR="00341496" w:rsidRDefault="00341496" w:rsidP="00341496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4A0A6AD0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E)</w:t>
      </w:r>
      <w:r>
        <w:rPr>
          <w:rFonts w:ascii="Arial" w:hAnsi="Arial" w:cs="Arial"/>
          <w:szCs w:val="24"/>
          <w:lang w:val="hr-HR"/>
        </w:rPr>
        <w:t xml:space="preserve"> Rok za podnošenje  ponuda  je  </w:t>
      </w:r>
      <w:r>
        <w:rPr>
          <w:rFonts w:ascii="Arial" w:hAnsi="Arial" w:cs="Arial"/>
          <w:b/>
          <w:szCs w:val="24"/>
          <w:lang w:val="hr-HR"/>
        </w:rPr>
        <w:t xml:space="preserve">10. kolovoza 2021. </w:t>
      </w:r>
      <w:r>
        <w:rPr>
          <w:rFonts w:ascii="Arial" w:hAnsi="Arial" w:cs="Arial"/>
          <w:szCs w:val="24"/>
          <w:lang w:val="hr-HR"/>
        </w:rPr>
        <w:t xml:space="preserve">godine do </w:t>
      </w:r>
      <w:r>
        <w:rPr>
          <w:rFonts w:ascii="Arial" w:hAnsi="Arial" w:cs="Arial"/>
          <w:b/>
          <w:szCs w:val="24"/>
          <w:lang w:val="hr-HR"/>
        </w:rPr>
        <w:t xml:space="preserve">15,00 sati. </w:t>
      </w:r>
    </w:p>
    <w:p w14:paraId="0CB08F1F" w14:textId="77777777" w:rsidR="00341496" w:rsidRDefault="00341496" w:rsidP="00341496">
      <w:pPr>
        <w:tabs>
          <w:tab w:val="left" w:pos="720"/>
        </w:tabs>
        <w:rPr>
          <w:rFonts w:ascii="Arial" w:hAnsi="Arial" w:cs="Arial"/>
          <w:szCs w:val="24"/>
          <w:lang w:val="hr-HR"/>
        </w:rPr>
      </w:pPr>
    </w:p>
    <w:p w14:paraId="6C6F5EC4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F) </w:t>
      </w:r>
      <w:r>
        <w:rPr>
          <w:rFonts w:ascii="Arial" w:hAnsi="Arial" w:cs="Arial"/>
          <w:szCs w:val="24"/>
          <w:lang w:val="hr-HR"/>
        </w:rPr>
        <w:t>Ponuda mora biti numerirana i uvezana i uz  osobne podatke sadržavati:</w:t>
      </w:r>
    </w:p>
    <w:p w14:paraId="0793827D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</w:t>
      </w:r>
      <w:r>
        <w:rPr>
          <w:rFonts w:ascii="Arial" w:hAnsi="Arial" w:cs="Arial"/>
          <w:b/>
          <w:szCs w:val="24"/>
          <w:lang w:val="hr-HR"/>
        </w:rPr>
        <w:t>oznaku nekretnine</w:t>
      </w:r>
      <w:r>
        <w:rPr>
          <w:rFonts w:ascii="Arial" w:hAnsi="Arial" w:cs="Arial"/>
          <w:szCs w:val="24"/>
          <w:lang w:val="hr-HR"/>
        </w:rPr>
        <w:t>,</w:t>
      </w:r>
    </w:p>
    <w:p w14:paraId="41019D7F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</w:t>
      </w:r>
      <w:r>
        <w:rPr>
          <w:rFonts w:ascii="Arial" w:hAnsi="Arial" w:cs="Arial"/>
          <w:b/>
          <w:szCs w:val="24"/>
          <w:lang w:val="hr-HR"/>
        </w:rPr>
        <w:t>iznos ponuđene cijene,</w:t>
      </w:r>
    </w:p>
    <w:p w14:paraId="7603F1CB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szCs w:val="24"/>
          <w:lang w:val="hr-HR"/>
        </w:rPr>
        <w:t>- fotokopiju osobne iskaznice za osobe koje imaju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državljanstvo Republike Hrvatske</w:t>
      </w:r>
      <w:r>
        <w:rPr>
          <w:rFonts w:ascii="Arial" w:hAnsi="Arial" w:cs="Arial"/>
          <w:b/>
          <w:szCs w:val="24"/>
          <w:lang w:val="hr-HR"/>
        </w:rPr>
        <w:t>, dokaz o državljanstvu za osobe državljane država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koje čine Europski gospodarski prostor te državljane onih država s kojima Republika Hrvatska ima Ugovor o reciprocitetu o stjecanja nekretnina,</w:t>
      </w:r>
    </w:p>
    <w:p w14:paraId="105FDEBA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- Rješenje o upisu u sudski registar i </w:t>
      </w:r>
      <w:r>
        <w:rPr>
          <w:rFonts w:ascii="Arial" w:hAnsi="Arial" w:cs="Arial"/>
          <w:b/>
          <w:lang w:val="hr-HR"/>
        </w:rPr>
        <w:t>Rješenje o upisu u obrtni registar</w:t>
      </w:r>
      <w:r>
        <w:rPr>
          <w:rFonts w:ascii="Arial" w:hAnsi="Arial" w:cs="Arial"/>
          <w:b/>
          <w:szCs w:val="24"/>
          <w:lang w:val="hr-HR"/>
        </w:rPr>
        <w:t xml:space="preserve"> za pravne osobe i obrtnike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koji imaju sjedište u Republici Hrvatskoj  ili drugi odgovarajući registar u državi poslovnog </w:t>
      </w:r>
      <w:proofErr w:type="spellStart"/>
      <w:r>
        <w:rPr>
          <w:rFonts w:ascii="Arial" w:hAnsi="Arial" w:cs="Arial"/>
          <w:b/>
          <w:lang w:val="hr-HR"/>
        </w:rPr>
        <w:t>nastana</w:t>
      </w:r>
      <w:proofErr w:type="spellEnd"/>
      <w:r>
        <w:rPr>
          <w:rFonts w:ascii="Arial" w:hAnsi="Arial" w:cs="Arial"/>
          <w:b/>
          <w:lang w:val="hr-HR"/>
        </w:rPr>
        <w:t xml:space="preserve"> za pravne osobe država koje čine Europski gospodarski prostor 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država</w:t>
      </w:r>
      <w:proofErr w:type="spellEnd"/>
      <w:r>
        <w:rPr>
          <w:rFonts w:ascii="Arial" w:hAnsi="Arial" w:cs="Arial"/>
          <w:b/>
        </w:rPr>
        <w:t xml:space="preserve"> s </w:t>
      </w:r>
      <w:proofErr w:type="spellStart"/>
      <w:r>
        <w:rPr>
          <w:rFonts w:ascii="Arial" w:hAnsi="Arial" w:cs="Arial"/>
          <w:b/>
        </w:rPr>
        <w:t>kojima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Republika</w:t>
      </w:r>
      <w:proofErr w:type="spellEnd"/>
      <w:r>
        <w:rPr>
          <w:rFonts w:ascii="Arial" w:hAnsi="Arial" w:cs="Arial"/>
          <w:b/>
        </w:rPr>
        <w:t xml:space="preserve"> Hrvatska </w:t>
      </w:r>
      <w:proofErr w:type="spellStart"/>
      <w:r>
        <w:rPr>
          <w:rFonts w:ascii="Arial" w:hAnsi="Arial" w:cs="Arial"/>
          <w:b/>
        </w:rPr>
        <w:t>ima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Ugovor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reciprocitetu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stjecanju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nekretnina</w:t>
      </w:r>
      <w:proofErr w:type="spellEnd"/>
      <w:r>
        <w:rPr>
          <w:rFonts w:ascii="Arial" w:hAnsi="Arial" w:cs="Arial"/>
          <w:b/>
          <w:lang w:val="hr-HR"/>
        </w:rPr>
        <w:t>,</w:t>
      </w:r>
    </w:p>
    <w:p w14:paraId="48F0414A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lastRenderedPageBreak/>
        <w:t>-dokaz o uplati jamčevine,</w:t>
      </w:r>
    </w:p>
    <w:p w14:paraId="440584CE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-Izjave ponuditelja:</w:t>
      </w:r>
    </w:p>
    <w:p w14:paraId="22C4B345" w14:textId="77777777" w:rsidR="00341496" w:rsidRDefault="00341496" w:rsidP="00341496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 sklapanju ugovora o kupoprodaji na njegov trošak,</w:t>
      </w:r>
    </w:p>
    <w:p w14:paraId="6F1E2F23" w14:textId="77777777" w:rsidR="00341496" w:rsidRDefault="00341496" w:rsidP="00341496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da u cijelosti prihvaća uvjete iz Javnog poziva,</w:t>
      </w:r>
    </w:p>
    <w:p w14:paraId="74034015" w14:textId="77777777" w:rsidR="00341496" w:rsidRDefault="00341496" w:rsidP="00341496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 plaćanju troškova procijene nekretnine i objave oglasa u javnom glasilu,</w:t>
      </w:r>
    </w:p>
    <w:p w14:paraId="3BBE54E6" w14:textId="77777777" w:rsidR="00341496" w:rsidRDefault="00341496" w:rsidP="00341496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da njegova ponuda ostaje na snazi 90 dana računajući od dana otvaranja ponuda (sve ukoliko njegova ponuda bude prihvaćena),</w:t>
      </w:r>
    </w:p>
    <w:p w14:paraId="0FCBCB5B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-dokaz o podmirenom dugovanju prema Gradu Bjelovaru s osnova svih potraživanja, ne stariju od 30 dana od dana objave</w:t>
      </w:r>
      <w:r>
        <w:rPr>
          <w:rFonts w:ascii="Arial" w:hAnsi="Arial" w:cs="Arial"/>
          <w:b/>
          <w:color w:val="FF0000"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Javnog poziva,</w:t>
      </w:r>
    </w:p>
    <w:p w14:paraId="184526B2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-broj računa za povrat jamčevine.</w:t>
      </w:r>
    </w:p>
    <w:p w14:paraId="2FEA3CD4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482C5367" w14:textId="77777777" w:rsidR="00341496" w:rsidRDefault="00341496" w:rsidP="0034149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G)</w:t>
      </w:r>
      <w:r>
        <w:rPr>
          <w:rFonts w:ascii="Arial" w:hAnsi="Arial" w:cs="Arial"/>
          <w:szCs w:val="24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bookmarkStart w:id="6" w:name="_Hlk64879115"/>
      <w:r>
        <w:rPr>
          <w:rFonts w:ascii="Arial" w:hAnsi="Arial" w:cs="Arial"/>
          <w:b/>
          <w:szCs w:val="24"/>
          <w:lang w:val="hr-HR"/>
        </w:rPr>
        <w:t>11. kolovoza 2021. godine</w:t>
      </w:r>
      <w:bookmarkEnd w:id="6"/>
      <w:r>
        <w:rPr>
          <w:rFonts w:ascii="Arial" w:hAnsi="Arial" w:cs="Arial"/>
          <w:b/>
          <w:szCs w:val="24"/>
          <w:lang w:val="hr-HR"/>
        </w:rPr>
        <w:t>, u 12,00 sati.</w:t>
      </w:r>
    </w:p>
    <w:p w14:paraId="67886DB5" w14:textId="77777777" w:rsidR="00341496" w:rsidRDefault="00341496" w:rsidP="00341496">
      <w:pPr>
        <w:jc w:val="both"/>
        <w:rPr>
          <w:rFonts w:ascii="Arial" w:hAnsi="Arial" w:cs="Arial"/>
          <w:b/>
          <w:szCs w:val="24"/>
          <w:lang w:val="hr-HR"/>
        </w:rPr>
      </w:pPr>
    </w:p>
    <w:p w14:paraId="77E5AA0B" w14:textId="77777777" w:rsidR="00341496" w:rsidRDefault="00341496" w:rsidP="0034149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H) </w:t>
      </w:r>
      <w:r>
        <w:rPr>
          <w:rFonts w:ascii="Arial" w:hAnsi="Arial" w:cs="Arial"/>
          <w:szCs w:val="24"/>
          <w:lang w:val="hr-HR"/>
        </w:rPr>
        <w:t>Natječaj će se provesti usmenom javnom dražbom u prostorijama Grada Bjelovara, Trg E. Kvaternika 2,</w:t>
      </w:r>
      <w:r>
        <w:rPr>
          <w:rFonts w:ascii="Arial" w:hAnsi="Arial" w:cs="Arial"/>
          <w:b/>
          <w:szCs w:val="24"/>
          <w:lang w:val="hr-HR"/>
        </w:rPr>
        <w:t xml:space="preserve"> dana 11. kolovoza 2021. godine u 12,15 sati.</w:t>
      </w:r>
    </w:p>
    <w:p w14:paraId="40B95A6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Javnoj dražbi moraju pristupiti </w:t>
      </w:r>
      <w:r>
        <w:rPr>
          <w:rFonts w:ascii="Arial" w:hAnsi="Arial" w:cs="Arial"/>
          <w:b/>
          <w:szCs w:val="24"/>
          <w:lang w:val="hr-HR"/>
        </w:rPr>
        <w:t xml:space="preserve">ponuditelji </w:t>
      </w:r>
      <w:r>
        <w:rPr>
          <w:rFonts w:ascii="Arial" w:hAnsi="Arial" w:cs="Arial"/>
          <w:szCs w:val="24"/>
          <w:lang w:val="hr-HR"/>
        </w:rPr>
        <w:t xml:space="preserve">ili </w:t>
      </w:r>
      <w:r>
        <w:rPr>
          <w:rFonts w:ascii="Arial" w:hAnsi="Arial" w:cs="Arial"/>
          <w:b/>
          <w:szCs w:val="24"/>
          <w:lang w:val="hr-HR"/>
        </w:rPr>
        <w:t xml:space="preserve">opunomoćenik </w:t>
      </w:r>
      <w:r>
        <w:rPr>
          <w:rFonts w:ascii="Arial" w:hAnsi="Arial" w:cs="Arial"/>
          <w:szCs w:val="24"/>
          <w:lang w:val="hr-HR"/>
        </w:rPr>
        <w:t>ponuditelja.</w:t>
      </w:r>
    </w:p>
    <w:p w14:paraId="21CE5612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03C8C7E9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Najboljim ponuditeljem smatra se ponuditelj koji ponudi najvišu zadnju ponuđenu cijenu, pod uvjetom da ispunjava i sve druge uvjete Javnog poziva.</w:t>
      </w:r>
    </w:p>
    <w:p w14:paraId="48A9E12D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383069A5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3451A0CE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I)</w:t>
      </w:r>
      <w:r>
        <w:rPr>
          <w:rFonts w:ascii="Arial" w:hAnsi="Arial" w:cs="Arial"/>
          <w:szCs w:val="24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3A92CBB7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2C9DECE5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J) </w:t>
      </w:r>
      <w:r>
        <w:rPr>
          <w:rFonts w:ascii="Arial" w:hAnsi="Arial" w:cs="Arial"/>
          <w:szCs w:val="24"/>
          <w:lang w:val="hr-HR"/>
        </w:rPr>
        <w:t>Grad Bjelovar zadržava pravo odustati od prodaje nekretnine koja je predmet Javnog poziva,  bez navedenog razloga, uz povrat iznosa jamčevine.</w:t>
      </w:r>
    </w:p>
    <w:p w14:paraId="4195D69F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2C576BE7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K) </w:t>
      </w:r>
      <w:r>
        <w:rPr>
          <w:rFonts w:ascii="Arial" w:hAnsi="Arial" w:cs="Arial"/>
          <w:szCs w:val="24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odabiru najboljeg ponuditelja. </w:t>
      </w:r>
    </w:p>
    <w:p w14:paraId="30D3441A" w14:textId="77777777" w:rsidR="00341496" w:rsidRDefault="00341496" w:rsidP="00341496">
      <w:pPr>
        <w:jc w:val="both"/>
        <w:rPr>
          <w:rFonts w:ascii="Arial" w:hAnsi="Arial" w:cs="Arial"/>
          <w:szCs w:val="24"/>
          <w:lang w:val="hr-HR"/>
        </w:rPr>
      </w:pPr>
    </w:p>
    <w:p w14:paraId="33E8625A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Sve informacije oko Javnog poziva mogu se dobiti na telefon 043/622-054 ili 043/622-056.</w:t>
      </w:r>
    </w:p>
    <w:p w14:paraId="7511E66B" w14:textId="77777777" w:rsidR="00341496" w:rsidRDefault="00341496" w:rsidP="00341496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62E0339" w14:textId="77777777" w:rsidR="003C4A35" w:rsidRPr="008F7C08" w:rsidRDefault="003C4A35" w:rsidP="003C4A35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0E3E9A7F" w14:textId="77777777" w:rsidR="003C4A35" w:rsidRPr="008F7C08" w:rsidRDefault="003C4A35" w:rsidP="003C4A35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1C238367" w14:textId="3DAE5229" w:rsidR="003C4A35" w:rsidRDefault="003C4A35" w:rsidP="003C4A35">
      <w:pPr>
        <w:jc w:val="both"/>
        <w:rPr>
          <w:rFonts w:ascii="Arial" w:hAnsi="Arial" w:cs="Arial"/>
          <w:b/>
          <w:szCs w:val="24"/>
          <w:lang w:val="hr-HR"/>
        </w:rPr>
      </w:pPr>
      <w:r w:rsidRPr="008F7C08">
        <w:rPr>
          <w:szCs w:val="24"/>
          <w:lang w:val="hr-HR"/>
        </w:rPr>
        <w:t xml:space="preserve">                                                                                                  </w:t>
      </w:r>
      <w:r w:rsidRPr="008F7C08">
        <w:rPr>
          <w:rFonts w:ascii="Arial" w:hAnsi="Arial" w:cs="Arial"/>
          <w:b/>
          <w:szCs w:val="24"/>
          <w:lang w:val="hr-HR"/>
        </w:rPr>
        <w:t>GRAD</w:t>
      </w:r>
      <w:r>
        <w:rPr>
          <w:rFonts w:ascii="Arial" w:hAnsi="Arial" w:cs="Arial"/>
          <w:b/>
          <w:szCs w:val="24"/>
          <w:lang w:val="hr-HR"/>
        </w:rPr>
        <w:t xml:space="preserve"> BJELOVAR</w:t>
      </w:r>
    </w:p>
    <w:p w14:paraId="246C6914" w14:textId="2FEC6D22" w:rsidR="003C4A35" w:rsidRPr="008F7C08" w:rsidRDefault="003C4A35" w:rsidP="003C4A35">
      <w:pPr>
        <w:jc w:val="both"/>
        <w:rPr>
          <w:szCs w:val="24"/>
          <w:lang w:val="hr-HR"/>
        </w:rPr>
      </w:pPr>
      <w:r w:rsidRPr="008F7C08">
        <w:rPr>
          <w:szCs w:val="24"/>
          <w:lang w:val="hr-HR"/>
        </w:rPr>
        <w:t xml:space="preserve"> </w:t>
      </w:r>
    </w:p>
    <w:p w14:paraId="6E07F376" w14:textId="77777777" w:rsidR="003C4A35" w:rsidRPr="008F7C08" w:rsidRDefault="003C4A35" w:rsidP="003C4A35">
      <w:pPr>
        <w:rPr>
          <w:szCs w:val="24"/>
          <w:lang w:val="hr-HR"/>
        </w:rPr>
      </w:pPr>
      <w:r w:rsidRPr="008F7C08">
        <w:rPr>
          <w:szCs w:val="24"/>
          <w:lang w:val="hr-HR"/>
        </w:rPr>
        <w:t xml:space="preserve"> </w:t>
      </w:r>
    </w:p>
    <w:p w14:paraId="4213F5D8" w14:textId="77777777" w:rsidR="003C4A35" w:rsidRPr="008F7C08" w:rsidRDefault="003C4A35" w:rsidP="003C4A35">
      <w:pPr>
        <w:rPr>
          <w:szCs w:val="24"/>
          <w:lang w:val="hr-HR"/>
        </w:rPr>
      </w:pPr>
      <w:r w:rsidRPr="008F7C08">
        <w:rPr>
          <w:szCs w:val="24"/>
          <w:lang w:val="hr-HR"/>
        </w:rPr>
        <w:t xml:space="preserve"> </w:t>
      </w:r>
    </w:p>
    <w:p w14:paraId="12CB429A" w14:textId="77777777" w:rsidR="003C4A35" w:rsidRDefault="003C4A35" w:rsidP="003C4A35">
      <w:pPr>
        <w:rPr>
          <w:szCs w:val="24"/>
          <w:lang w:val="hr-HR"/>
        </w:rPr>
      </w:pPr>
    </w:p>
    <w:p w14:paraId="1AC6CD56" w14:textId="77777777" w:rsidR="003C4A35" w:rsidRDefault="003C4A35" w:rsidP="003C4A35">
      <w:r>
        <w:t xml:space="preserve"> </w:t>
      </w:r>
    </w:p>
    <w:p w14:paraId="57C02958" w14:textId="77777777" w:rsidR="003C4A35" w:rsidRPr="006735CE" w:rsidRDefault="003C4A35" w:rsidP="003C4A35"/>
    <w:p w14:paraId="01FEEB4A" w14:textId="77777777" w:rsidR="003C4A35" w:rsidRPr="00990833" w:rsidRDefault="003C4A35" w:rsidP="003C4A35"/>
    <w:p w14:paraId="4EA5EAC2" w14:textId="702C36EC" w:rsidR="002B0848" w:rsidRPr="003C4A35" w:rsidRDefault="002B0848" w:rsidP="003C4A35"/>
    <w:sectPr w:rsidR="002B0848" w:rsidRPr="003C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48"/>
    <w:rsid w:val="002313B6"/>
    <w:rsid w:val="00290088"/>
    <w:rsid w:val="002B0848"/>
    <w:rsid w:val="002E155B"/>
    <w:rsid w:val="00341496"/>
    <w:rsid w:val="003C4A35"/>
    <w:rsid w:val="00407CC2"/>
    <w:rsid w:val="00513749"/>
    <w:rsid w:val="006C11EF"/>
    <w:rsid w:val="007C705B"/>
    <w:rsid w:val="00877EE5"/>
    <w:rsid w:val="00953B6F"/>
    <w:rsid w:val="00C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8184"/>
  <w15:chartTrackingRefBased/>
  <w15:docId w15:val="{BFC7E60A-4F0D-430B-8CC2-54A55C4A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5B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671">
    <w:name w:val="box_458671"/>
    <w:basedOn w:val="Normal"/>
    <w:rsid w:val="002E155B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2E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 Dinjar</cp:lastModifiedBy>
  <cp:revision>13</cp:revision>
  <cp:lastPrinted>2020-01-07T07:29:00Z</cp:lastPrinted>
  <dcterms:created xsi:type="dcterms:W3CDTF">2019-09-06T06:19:00Z</dcterms:created>
  <dcterms:modified xsi:type="dcterms:W3CDTF">2021-08-11T10:20:00Z</dcterms:modified>
</cp:coreProperties>
</file>